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96EC3" w14:textId="77777777" w:rsidR="00C957D8" w:rsidRPr="008D786D" w:rsidRDefault="00C957D8" w:rsidP="008D786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6D">
        <w:rPr>
          <w:rFonts w:ascii="Times New Roman" w:hAnsi="Times New Roman" w:cs="Times New Roman"/>
          <w:b/>
          <w:sz w:val="24"/>
          <w:szCs w:val="24"/>
        </w:rPr>
        <w:t>JOURNAL OF INFANT, CHILD AND ADOLESCENT HEALTH</w:t>
      </w:r>
    </w:p>
    <w:p w14:paraId="59D5CF61" w14:textId="4B35A8F2" w:rsidR="00805A38" w:rsidRPr="008D786D" w:rsidRDefault="00C957D8" w:rsidP="008D786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86D">
        <w:rPr>
          <w:rFonts w:ascii="Times New Roman" w:hAnsi="Times New Roman" w:cs="Times New Roman"/>
          <w:b/>
          <w:bCs/>
          <w:sz w:val="24"/>
          <w:szCs w:val="24"/>
        </w:rPr>
        <w:t>YAYIN HAKKI DEVİR FORMU</w:t>
      </w:r>
    </w:p>
    <w:p w14:paraId="514F4101" w14:textId="4505305E" w:rsidR="00C957D8" w:rsidRPr="008D786D" w:rsidRDefault="00C957D8" w:rsidP="008D786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786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5F6EF4C5" w14:textId="51D8718A" w:rsidR="008B36CA" w:rsidRPr="008D786D" w:rsidRDefault="003739BF" w:rsidP="008D786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8D786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957D8" w:rsidRPr="008D786D">
        <w:rPr>
          <w:rFonts w:ascii="Times New Roman" w:hAnsi="Times New Roman" w:cs="Times New Roman"/>
          <w:b/>
          <w:bCs/>
          <w:sz w:val="24"/>
          <w:szCs w:val="24"/>
        </w:rPr>
        <w:t>aşlıklı</w:t>
      </w:r>
      <w:proofErr w:type="gramEnd"/>
      <w:r w:rsidR="00C957D8" w:rsidRPr="008D786D">
        <w:rPr>
          <w:rFonts w:ascii="Times New Roman" w:hAnsi="Times New Roman" w:cs="Times New Roman"/>
          <w:b/>
          <w:bCs/>
          <w:sz w:val="24"/>
          <w:szCs w:val="24"/>
        </w:rPr>
        <w:t xml:space="preserve"> makalenin </w:t>
      </w:r>
      <w:r w:rsidRPr="008D786D">
        <w:rPr>
          <w:rFonts w:ascii="Times New Roman" w:hAnsi="Times New Roman" w:cs="Times New Roman"/>
          <w:b/>
          <w:bCs/>
          <w:sz w:val="24"/>
          <w:szCs w:val="24"/>
        </w:rPr>
        <w:t>yazar(</w:t>
      </w:r>
      <w:proofErr w:type="spellStart"/>
      <w:r w:rsidRPr="008D786D">
        <w:rPr>
          <w:rFonts w:ascii="Times New Roman" w:hAnsi="Times New Roman" w:cs="Times New Roman"/>
          <w:b/>
          <w:bCs/>
          <w:sz w:val="24"/>
          <w:szCs w:val="24"/>
        </w:rPr>
        <w:t>lar</w:t>
      </w:r>
      <w:proofErr w:type="spellEnd"/>
      <w:r w:rsidRPr="008D786D">
        <w:rPr>
          <w:rFonts w:ascii="Times New Roman" w:hAnsi="Times New Roman" w:cs="Times New Roman"/>
          <w:b/>
          <w:bCs/>
          <w:sz w:val="24"/>
          <w:szCs w:val="24"/>
        </w:rPr>
        <w:t xml:space="preserve">)ı olarak </w:t>
      </w:r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çalışmanın tasarımı, verilerin toplanması, analiz edilmesi, yorumlanması ve makalenin yazımı aşamalarında önemli ve etkin katkı sağlamış olup bu çalışma için her türlü sorumluluğu aldığımızı beyan ederiz. Araştırmanın yazar(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lar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)ı olarak araştırma yapılırken kanuna aykırı herhangi bir yöntem kullanmadığını, çalışma ile ilgili tüm yasal izinlerin alındığını, bilimsel ve etik kurallara uygun hareket edildiğini</w:t>
      </w:r>
      <w:r w:rsid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D786D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herhangi bir çıkar çatışması</w:t>
      </w:r>
      <w:r w:rsid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D786D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mevcut olmadığını </w:t>
      </w:r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taahhüt ederi</w:t>
      </w:r>
      <w:r w:rsidR="008B36CA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z</w:t>
      </w:r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.</w:t>
      </w:r>
      <w:r w:rsidR="008B36CA" w:rsidRPr="008D786D">
        <w:rPr>
          <w:rFonts w:ascii="Times New Roman" w:hAnsi="Times New Roman" w:cs="Times New Roman"/>
          <w:sz w:val="24"/>
          <w:szCs w:val="24"/>
        </w:rPr>
        <w:t xml:space="preserve"> </w:t>
      </w:r>
      <w:r w:rsidR="008B36CA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Aşağıda imzası bulunan yazar(</w:t>
      </w:r>
      <w:proofErr w:type="spellStart"/>
      <w:r w:rsidR="008B36CA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lar</w:t>
      </w:r>
      <w:proofErr w:type="spellEnd"/>
      <w:r w:rsidR="008B36CA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) olarak makalenin son halini gözden geçirdik ve yayınlanması için uygun bulduk.</w:t>
      </w:r>
    </w:p>
    <w:p w14:paraId="731D636E" w14:textId="078748F6" w:rsidR="00C957D8" w:rsidRPr="008D786D" w:rsidRDefault="008B36CA" w:rsidP="008D786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Makalenin sorumlu yazarı olarak sunulan makalenin yazar(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lar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)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ın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orijinal çalışması olduğunu, tüm yazarların sunulan makalenin son halini gördüklerini ve onayladıklarını </w:t>
      </w:r>
      <w:r w:rsidR="003739BF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ve </w:t>
      </w:r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makalenin </w:t>
      </w:r>
      <w:r w:rsidR="003739BF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daha önce yurtiçinde</w:t>
      </w:r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/</w:t>
      </w:r>
      <w:r w:rsidR="003739BF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yurtdışında Türkçe</w:t>
      </w:r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/</w:t>
      </w:r>
      <w:r w:rsidR="003739BF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yabancı bir dilde yayınlanmadığını veya</w:t>
      </w:r>
      <w:r w:rsidR="0047036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yayınlanmak </w:t>
      </w:r>
      <w:r w:rsidR="003739BF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üzere </w:t>
      </w:r>
      <w:r w:rsid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gönderilmediğini</w:t>
      </w:r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739BF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ve diğ</w:t>
      </w:r>
      <w:r w:rsidR="0047036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er yazarların sorumluluklarını, </w:t>
      </w:r>
      <w:r w:rsidR="003739BF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makalenin sorumlu yazarı olarak üzerime </w:t>
      </w:r>
      <w:r w:rsidR="0047036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aldığımı kabul ve beyan ederim. </w:t>
      </w:r>
      <w:bookmarkStart w:id="0" w:name="_GoBack"/>
      <w:bookmarkEnd w:id="0"/>
      <w:proofErr w:type="gramEnd"/>
      <w:r w:rsidR="003739BF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Makalemizdeki bilgiler doğru ve gerçektir. Oluşabilecek yanlışlık ve eksikliklerden ötürü 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Journal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Infant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, Child 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Adolescent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Health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739BF"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yasal bir sorumluluk altında değildir.</w:t>
      </w:r>
    </w:p>
    <w:p w14:paraId="5E1F38CA" w14:textId="09E2F1C6" w:rsidR="008B36CA" w:rsidRPr="008D786D" w:rsidRDefault="008D786D" w:rsidP="008D786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Makalemizin yayına kabul edilmesi durumunda yazının bütün yayın haklarının 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Journal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Infant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, Child 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Adolescent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Health’a</w:t>
      </w:r>
      <w:proofErr w:type="spellEnd"/>
      <w:r w:rsidRPr="008D786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devir etmeyi kabul ediyoruz. </w:t>
      </w:r>
    </w:p>
    <w:p w14:paraId="3B788691" w14:textId="77777777" w:rsidR="008B36CA" w:rsidRPr="008B36CA" w:rsidRDefault="008B36CA" w:rsidP="008D78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CA">
        <w:rPr>
          <w:rFonts w:ascii="Times New Roman" w:hAnsi="Times New Roman" w:cs="Times New Roman"/>
          <w:b/>
          <w:bCs/>
          <w:sz w:val="24"/>
          <w:szCs w:val="24"/>
        </w:rPr>
        <w:t>Yazar Bilgileri (Makaledeki Sırayla)</w:t>
      </w:r>
    </w:p>
    <w:tbl>
      <w:tblPr>
        <w:tblW w:w="895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246"/>
        <w:gridCol w:w="3399"/>
        <w:gridCol w:w="1417"/>
        <w:gridCol w:w="1417"/>
      </w:tblGrid>
      <w:tr w:rsidR="008B36CA" w:rsidRPr="008D786D" w14:paraId="6414063B" w14:textId="1C300152" w:rsidTr="008B36CA">
        <w:trPr>
          <w:trHeight w:val="708"/>
        </w:trPr>
        <w:tc>
          <w:tcPr>
            <w:tcW w:w="475" w:type="dxa"/>
            <w:shd w:val="clear" w:color="auto" w:fill="auto"/>
          </w:tcPr>
          <w:p w14:paraId="19CF3F98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056D18C8" w14:textId="237D4607" w:rsidR="008B36CA" w:rsidRPr="008B36CA" w:rsidRDefault="008B36CA" w:rsidP="008D7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Yazar </w:t>
            </w:r>
            <w:r w:rsidRPr="008B36CA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399" w:type="dxa"/>
            <w:shd w:val="clear" w:color="auto" w:fill="auto"/>
          </w:tcPr>
          <w:p w14:paraId="064BE914" w14:textId="77777777" w:rsidR="008B36CA" w:rsidRPr="008B36CA" w:rsidRDefault="008B36CA" w:rsidP="008D7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CA">
              <w:rPr>
                <w:rFonts w:ascii="Times New Roman" w:hAnsi="Times New Roman" w:cs="Times New Roman"/>
                <w:b/>
                <w:sz w:val="24"/>
                <w:szCs w:val="24"/>
              </w:rPr>
              <w:t>Kurum ve Bölüm</w:t>
            </w:r>
          </w:p>
        </w:tc>
        <w:tc>
          <w:tcPr>
            <w:tcW w:w="1417" w:type="dxa"/>
            <w:shd w:val="clear" w:color="auto" w:fill="auto"/>
          </w:tcPr>
          <w:p w14:paraId="293947DC" w14:textId="14206A15" w:rsidR="008B36CA" w:rsidRPr="008B36CA" w:rsidRDefault="008B36CA" w:rsidP="008D7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417" w:type="dxa"/>
          </w:tcPr>
          <w:p w14:paraId="78AF588A" w14:textId="04ADF520" w:rsidR="008B36CA" w:rsidRPr="008D786D" w:rsidRDefault="008B36CA" w:rsidP="008D7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8B36CA" w:rsidRPr="008D786D" w14:paraId="70223D31" w14:textId="79E4A4FC" w:rsidTr="008B36CA">
        <w:trPr>
          <w:trHeight w:val="425"/>
        </w:trPr>
        <w:tc>
          <w:tcPr>
            <w:tcW w:w="475" w:type="dxa"/>
            <w:shd w:val="clear" w:color="auto" w:fill="auto"/>
          </w:tcPr>
          <w:p w14:paraId="6F3FF752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10564FD1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00033830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68F45FB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9A4551" w14:textId="77777777" w:rsidR="008B36CA" w:rsidRPr="008D786D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CA" w:rsidRPr="008D786D" w14:paraId="214EB73E" w14:textId="6062124F" w:rsidTr="008B36CA">
        <w:trPr>
          <w:trHeight w:val="425"/>
        </w:trPr>
        <w:tc>
          <w:tcPr>
            <w:tcW w:w="475" w:type="dxa"/>
            <w:shd w:val="clear" w:color="auto" w:fill="auto"/>
          </w:tcPr>
          <w:p w14:paraId="6C927CD8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14:paraId="1A960EBD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2E84E887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D95983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655165" w14:textId="77777777" w:rsidR="008B36CA" w:rsidRPr="008D786D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CA" w:rsidRPr="008D786D" w14:paraId="0C1E4442" w14:textId="22F04A5D" w:rsidTr="008B36CA">
        <w:trPr>
          <w:trHeight w:val="425"/>
        </w:trPr>
        <w:tc>
          <w:tcPr>
            <w:tcW w:w="475" w:type="dxa"/>
            <w:shd w:val="clear" w:color="auto" w:fill="auto"/>
          </w:tcPr>
          <w:p w14:paraId="63D882E3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F6F2771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47AD2468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5A79A7" w14:textId="77777777" w:rsidR="008B36CA" w:rsidRPr="008B36CA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18DE0" w14:textId="77777777" w:rsidR="008B36CA" w:rsidRPr="008D786D" w:rsidRDefault="008B36CA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6D" w:rsidRPr="008D786D" w14:paraId="34F720EA" w14:textId="77777777" w:rsidTr="008B36CA">
        <w:trPr>
          <w:trHeight w:val="425"/>
        </w:trPr>
        <w:tc>
          <w:tcPr>
            <w:tcW w:w="475" w:type="dxa"/>
            <w:shd w:val="clear" w:color="auto" w:fill="auto"/>
          </w:tcPr>
          <w:p w14:paraId="7167F0C2" w14:textId="07B67293" w:rsidR="008D786D" w:rsidRPr="008D786D" w:rsidRDefault="008D786D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14:paraId="3B8C3CFC" w14:textId="77777777" w:rsidR="008D786D" w:rsidRPr="008D786D" w:rsidRDefault="008D786D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0E0C68CA" w14:textId="77777777" w:rsidR="008D786D" w:rsidRPr="008D786D" w:rsidRDefault="008D786D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1CCDAD" w14:textId="77777777" w:rsidR="008D786D" w:rsidRPr="008D786D" w:rsidRDefault="008D786D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0B137B" w14:textId="77777777" w:rsidR="008D786D" w:rsidRPr="008D786D" w:rsidRDefault="008D786D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6D" w:rsidRPr="008D786D" w14:paraId="22F8B80C" w14:textId="77777777" w:rsidTr="008B36CA">
        <w:trPr>
          <w:trHeight w:val="425"/>
        </w:trPr>
        <w:tc>
          <w:tcPr>
            <w:tcW w:w="475" w:type="dxa"/>
            <w:shd w:val="clear" w:color="auto" w:fill="auto"/>
          </w:tcPr>
          <w:p w14:paraId="77836F7C" w14:textId="3AB9706A" w:rsidR="008D786D" w:rsidRPr="008D786D" w:rsidRDefault="008D786D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14:paraId="0858D4B2" w14:textId="77777777" w:rsidR="008D786D" w:rsidRPr="008D786D" w:rsidRDefault="008D786D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52E472D3" w14:textId="77777777" w:rsidR="008D786D" w:rsidRPr="008D786D" w:rsidRDefault="008D786D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115F168" w14:textId="77777777" w:rsidR="008D786D" w:rsidRPr="008D786D" w:rsidRDefault="008D786D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DAD3B5" w14:textId="77777777" w:rsidR="008D786D" w:rsidRPr="008D786D" w:rsidRDefault="008D786D" w:rsidP="008D78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60AAD" w14:textId="3A92757B" w:rsidR="003739BF" w:rsidRPr="008D786D" w:rsidRDefault="003739BF" w:rsidP="008D786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1BEF6" w14:textId="19C01CE2" w:rsidR="008B36CA" w:rsidRPr="008D786D" w:rsidRDefault="008D786D" w:rsidP="008D78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86D">
        <w:rPr>
          <w:rFonts w:ascii="Times New Roman" w:hAnsi="Times New Roman" w:cs="Times New Roman"/>
          <w:b/>
          <w:bCs/>
          <w:sz w:val="24"/>
          <w:szCs w:val="24"/>
        </w:rPr>
        <w:t>Sorumlu Yazarın;</w:t>
      </w:r>
    </w:p>
    <w:p w14:paraId="7A20C85D" w14:textId="676EFDBA" w:rsidR="008D786D" w:rsidRPr="008D786D" w:rsidRDefault="008D786D" w:rsidP="008D78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86D">
        <w:rPr>
          <w:rFonts w:ascii="Times New Roman" w:hAnsi="Times New Roman" w:cs="Times New Roman"/>
          <w:b/>
          <w:bCs/>
          <w:sz w:val="24"/>
          <w:szCs w:val="24"/>
        </w:rPr>
        <w:t>Adı Soyadı:</w:t>
      </w:r>
    </w:p>
    <w:p w14:paraId="12C27641" w14:textId="7592D38F" w:rsidR="008D786D" w:rsidRPr="008D786D" w:rsidRDefault="008D786D" w:rsidP="008D78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86D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1CCB1B26" w14:textId="045F3D37" w:rsidR="008D786D" w:rsidRPr="008D786D" w:rsidRDefault="008D786D" w:rsidP="008D78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86D">
        <w:rPr>
          <w:rFonts w:ascii="Times New Roman" w:hAnsi="Times New Roman" w:cs="Times New Roman"/>
          <w:b/>
          <w:bCs/>
          <w:sz w:val="24"/>
          <w:szCs w:val="24"/>
        </w:rPr>
        <w:t>Telefon:</w:t>
      </w:r>
    </w:p>
    <w:p w14:paraId="54BC161C" w14:textId="3DC4903A" w:rsidR="008D786D" w:rsidRPr="008D786D" w:rsidRDefault="008D786D" w:rsidP="008D78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86D">
        <w:rPr>
          <w:rFonts w:ascii="Times New Roman" w:hAnsi="Times New Roman" w:cs="Times New Roman"/>
          <w:b/>
          <w:bCs/>
          <w:sz w:val="24"/>
          <w:szCs w:val="24"/>
        </w:rPr>
        <w:t>E-mail:</w:t>
      </w:r>
    </w:p>
    <w:p w14:paraId="43EC95C9" w14:textId="44A6F9A9" w:rsidR="008D786D" w:rsidRPr="008D786D" w:rsidRDefault="008D786D" w:rsidP="008D78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86D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sectPr w:rsidR="008D786D" w:rsidRPr="008D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38"/>
    <w:rsid w:val="003739BF"/>
    <w:rsid w:val="00470361"/>
    <w:rsid w:val="00805A38"/>
    <w:rsid w:val="008B36CA"/>
    <w:rsid w:val="008D786D"/>
    <w:rsid w:val="00C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974B"/>
  <w15:chartTrackingRefBased/>
  <w15:docId w15:val="{20F1E78C-1067-488D-9AAC-554CA8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7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Mürşide Zengin</dc:creator>
  <cp:keywords/>
  <dc:description/>
  <cp:lastModifiedBy>pc</cp:lastModifiedBy>
  <cp:revision>4</cp:revision>
  <dcterms:created xsi:type="dcterms:W3CDTF">2020-12-06T20:02:00Z</dcterms:created>
  <dcterms:modified xsi:type="dcterms:W3CDTF">2020-12-15T09:25:00Z</dcterms:modified>
</cp:coreProperties>
</file>